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80" w:lineRule="exact"/>
        <w:ind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</w:pPr>
      <w:bookmarkStart w:id="2" w:name="_GoBack"/>
      <w:bookmarkStart w:id="0" w:name="OLE_LINK1"/>
      <w:bookmarkStart w:id="1" w:name="OLE_LINK2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  <w:t>龙岩城发所属企业证券服务券商选取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80" w:lineRule="exact"/>
        <w:ind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  <w:t>比选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  <w:t>方案</w:t>
      </w:r>
      <w:bookmarkEnd w:id="1"/>
    </w:p>
    <w:bookmarkEnd w:id="2"/>
    <w:p>
      <w:pPr>
        <w:spacing w:line="580" w:lineRule="exact"/>
        <w:jc w:val="center"/>
        <w:rPr>
          <w:rFonts w:hint="eastAsia" w:ascii="Times New Roman" w:hAnsi="Times New Roman" w:eastAsia="Arial Unicode MS" w:cs="Times New Roman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龙岩市安居住宅建设有限公司（简称“安居公司”）、龙岩城发地产有限公司（简称“地产公司”）、龙岩市龙地贸易有限公司（简称“龙地贸易”）、福建龙地建设发展有限公司（简称“龙地建设”）、福建图审工程咨询有限公司（简称“图审公司”）因业务需要，各需开立一个证券账户，特此选聘可以为上述公司提供证券交易、结算、研究支持、投资顾问等服务的优质券商进行证券账户开立。为规范整个选聘环节行为，设立本比选方案。方案内容如下：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一、比选资格条件</w:t>
      </w:r>
    </w:p>
    <w:p>
      <w:pPr>
        <w:bidi w:val="0"/>
        <w:spacing w:line="58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1.具备中国证监会颁发的证券承销业务资格、资产管理等各类业务资格及《经营证券业务许可证》的境内券商；</w:t>
      </w:r>
    </w:p>
    <w:p>
      <w:pPr>
        <w:bidi w:val="0"/>
        <w:spacing w:line="58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2.龙岩市内设有分支机构；</w:t>
      </w:r>
    </w:p>
    <w:p>
      <w:pPr>
        <w:bidi w:val="0"/>
        <w:spacing w:line="58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3.近3年财务状况良好，经营行为规范，风险管理稳健；</w:t>
      </w:r>
    </w:p>
    <w:p>
      <w:pPr>
        <w:bidi w:val="0"/>
        <w:spacing w:line="58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4.2024年被中国证券监督管理委员会认定分类结果为A类评级的证券公司；</w:t>
      </w:r>
    </w:p>
    <w:p>
      <w:pPr>
        <w:bidi w:val="0"/>
        <w:spacing w:line="58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5.净资本在50亿元人民币以上（含）；</w:t>
      </w:r>
    </w:p>
    <w:p>
      <w:pPr>
        <w:bidi w:val="0"/>
        <w:spacing w:line="58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6.能够为公司的证券交易提供合适有效的交易思路及合理佣金率；</w:t>
      </w:r>
    </w:p>
    <w:p>
      <w:pPr>
        <w:bidi w:val="0"/>
        <w:spacing w:line="58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7.具备为城发集团及所属企业提供优质投研服务的能力。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二、比选方案</w:t>
      </w:r>
    </w:p>
    <w:p>
      <w:pPr>
        <w:bidi w:val="0"/>
        <w:spacing w:line="58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4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8"/>
          <w:highlight w:val="none"/>
          <w:lang w:val="en-US" w:eastAsia="zh-CN"/>
        </w:rPr>
        <w:t>经审核通过后，符合比选资格条件的券商方可参与本次比选，比选采用综合评分法（满分100分），对各比选申请人取评选工作组人员评分的算术平均值为得分，按其得分由高到低顺序排列（得分相同的，依次按交易成本、服务质量、资质、融资支持的优先级排列）。评分标准如下：</w:t>
      </w:r>
    </w:p>
    <w:p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outlineLvl w:val="1"/>
        <w:rPr>
          <w:rFonts w:hint="eastAsia" w:ascii="楷体" w:hAnsi="楷体" w:eastAsia="楷体" w:cs="楷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highlight w:val="none"/>
          <w:lang w:val="en-US" w:eastAsia="zh-CN"/>
        </w:rPr>
        <w:t>（一）资质（5分）</w:t>
      </w:r>
    </w:p>
    <w:p>
      <w:pPr>
        <w:bidi w:val="0"/>
        <w:spacing w:line="58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4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8"/>
          <w:highlight w:val="none"/>
          <w:lang w:val="en-US" w:eastAsia="zh-CN"/>
        </w:rPr>
        <w:t>中国证监会公布的A类AAA级证券公司得5分、A类AA级证券公司得3分、A类A级证券公司得1分。（取2024年分类结果）。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outlineLvl w:val="1"/>
        <w:rPr>
          <w:rFonts w:hint="eastAsia" w:ascii="楷体" w:hAnsi="楷体" w:eastAsia="楷体" w:cs="楷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highlight w:val="none"/>
          <w:lang w:val="en-US" w:eastAsia="zh-CN"/>
        </w:rPr>
        <w:t>（二）交易成本（55分）</w:t>
      </w:r>
    </w:p>
    <w:p>
      <w:pPr>
        <w:bidi w:val="0"/>
        <w:spacing w:line="58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4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8"/>
          <w:highlight w:val="none"/>
          <w:lang w:val="en-US" w:eastAsia="zh-CN"/>
        </w:rPr>
        <w:t>根据比选申请人承诺的对各类交易佣金、手续费率的收费标准进行排名评定得分，各类费用收费标准越低则得分越高。其中：1.北交所交易佣金（15分）；2.除北交所外其他证券交易佣金（5分）；3.大宗交易费率（5分）；4.基金认购、申购、交易、赎回手续费（5分）；5.可转债、可交债手续费（5分）；6.国债逆回购、交易式逆回购手续费（15分）；7.其他额外承诺优惠支持（5分）。</w:t>
      </w:r>
    </w:p>
    <w:p>
      <w:pPr>
        <w:bidi w:val="0"/>
        <w:spacing w:line="58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4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8"/>
          <w:highlight w:val="none"/>
          <w:lang w:val="en-US" w:eastAsia="zh-CN"/>
        </w:rPr>
        <w:t>其中，交易佣金按全佣金口径报价，佣金为0得满分，其他则按照参选机构所报佣金从低到高排名，根据参选机构家数确定最小分值（分值/N）。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outlineLvl w:val="1"/>
        <w:rPr>
          <w:rFonts w:hint="eastAsia" w:ascii="楷体" w:hAnsi="楷体" w:eastAsia="楷体" w:cs="楷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highlight w:val="none"/>
          <w:lang w:val="en-US" w:eastAsia="zh-CN"/>
        </w:rPr>
        <w:t>（三）服务质量（40分）</w:t>
      </w:r>
    </w:p>
    <w:p>
      <w:pPr>
        <w:bidi w:val="0"/>
        <w:spacing w:line="580" w:lineRule="exact"/>
        <w:ind w:firstLine="640" w:firstLineChars="0"/>
        <w:rPr>
          <w:rFonts w:hint="eastAsia" w:ascii="仿宋_GB2312" w:hAnsi="仿宋_GB2312" w:eastAsia="仿宋_GB2312" w:cs="仿宋_GB2312"/>
          <w:b/>
          <w:bCs/>
          <w:kern w:val="0"/>
          <w:sz w:val="32"/>
          <w:szCs w:val="4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48"/>
          <w:highlight w:val="none"/>
          <w:lang w:val="en-US" w:eastAsia="zh-CN"/>
        </w:rPr>
        <w:t>1.服务能力（24分）</w:t>
      </w:r>
    </w:p>
    <w:p>
      <w:pPr>
        <w:bidi w:val="0"/>
        <w:spacing w:line="580" w:lineRule="exact"/>
        <w:ind w:firstLine="640" w:firstLineChars="0"/>
        <w:rPr>
          <w:rFonts w:hint="eastAsia" w:ascii="仿宋_GB2312" w:hAnsi="仿宋_GB2312" w:eastAsia="仿宋_GB2312" w:cs="仿宋_GB2312"/>
          <w:kern w:val="0"/>
          <w:sz w:val="32"/>
          <w:szCs w:val="4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8"/>
          <w:highlight w:val="none"/>
          <w:lang w:val="en-US" w:eastAsia="zh-CN"/>
        </w:rPr>
        <w:t>在新罗区设置有经营机构可办理机构业务（4分）；服务机构确保至少有1名专员对接，保证提供上门服务，并及时响应公司的业务需求,若服务过程无法满足企业需求，则在今后的比选业务扣减相应服务质量分（4分）；承诺每月、季、年度配合开户主体以高效、便捷的方式及时提供对账单服务（4分）；每季度提供最新的行业研究报告（4分）；承诺每年为城发集团或权属企业举办至少1场专题培训（包括但不限于政策、制度、业务、市场等层面）（4分）；承诺免费提供智能化、专业化交易系统（4分）。</w:t>
      </w:r>
    </w:p>
    <w:p>
      <w:pPr>
        <w:bidi w:val="0"/>
        <w:spacing w:line="580" w:lineRule="exact"/>
        <w:ind w:firstLine="640" w:firstLineChars="0"/>
        <w:rPr>
          <w:rFonts w:hint="eastAsia" w:ascii="仿宋_GB2312" w:hAnsi="仿宋_GB2312" w:eastAsia="仿宋_GB2312" w:cs="仿宋_GB2312"/>
          <w:kern w:val="0"/>
          <w:sz w:val="32"/>
          <w:szCs w:val="4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8"/>
          <w:highlight w:val="none"/>
          <w:lang w:val="en-US" w:eastAsia="zh-CN"/>
        </w:rPr>
        <w:t>参选机构需对自身的服务能力出具承诺函。</w:t>
      </w:r>
    </w:p>
    <w:p>
      <w:pPr>
        <w:bidi w:val="0"/>
        <w:spacing w:line="580" w:lineRule="exact"/>
        <w:ind w:firstLine="640" w:firstLineChars="0"/>
        <w:rPr>
          <w:rFonts w:hint="eastAsia" w:ascii="仿宋_GB2312" w:hAnsi="仿宋_GB2312" w:eastAsia="仿宋_GB2312" w:cs="仿宋_GB2312"/>
          <w:b/>
          <w:bCs/>
          <w:kern w:val="0"/>
          <w:sz w:val="32"/>
          <w:szCs w:val="4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48"/>
          <w:highlight w:val="none"/>
          <w:lang w:val="en-US" w:eastAsia="zh-CN"/>
        </w:rPr>
        <w:t>2.历史贡献（16分）</w:t>
      </w:r>
    </w:p>
    <w:p>
      <w:pPr>
        <w:bidi w:val="0"/>
        <w:spacing w:line="580" w:lineRule="exact"/>
        <w:ind w:firstLine="640" w:firstLineChars="0"/>
        <w:rPr>
          <w:rFonts w:hint="eastAsia" w:ascii="仿宋_GB2312" w:hAnsi="仿宋_GB2312" w:eastAsia="仿宋_GB2312" w:cs="仿宋_GB2312"/>
          <w:kern w:val="0"/>
          <w:sz w:val="32"/>
          <w:szCs w:val="4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8"/>
          <w:highlight w:val="none"/>
          <w:lang w:val="en-US" w:eastAsia="zh-CN"/>
        </w:rPr>
        <w:t>近三年为城发集团或权属企业组织过专题业务培训，每一场3分，封顶6分（6分）；近三年为城发集团或权属企业正式推介过股权投资类项目，且项目被采纳（含项目已落地或项目已推动正式投资流程的），每个项目5分，封顶10分（10分）。</w:t>
      </w:r>
    </w:p>
    <w:p>
      <w:pPr>
        <w:bidi w:val="0"/>
        <w:spacing w:line="580" w:lineRule="exact"/>
        <w:ind w:firstLine="640" w:firstLineChars="0"/>
        <w:rPr>
          <w:rFonts w:hint="eastAsia" w:ascii="仿宋_GB2312" w:hAnsi="仿宋_GB2312" w:eastAsia="仿宋_GB2312" w:cs="仿宋_GB2312"/>
          <w:kern w:val="0"/>
          <w:sz w:val="32"/>
          <w:szCs w:val="4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8"/>
          <w:highlight w:val="none"/>
          <w:lang w:val="en-US" w:eastAsia="zh-CN"/>
        </w:rPr>
        <w:t>参选机构对自身的历史贡献需提供佐证。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三、比选申请材料</w:t>
      </w:r>
    </w:p>
    <w:p>
      <w:pPr>
        <w:bidi w:val="0"/>
        <w:spacing w:line="58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4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8"/>
          <w:highlight w:val="none"/>
          <w:lang w:val="en-US" w:eastAsia="zh-CN"/>
        </w:rPr>
        <w:t>申请材料包括但不限于：</w:t>
      </w:r>
    </w:p>
    <w:p>
      <w:pPr>
        <w:bidi w:val="0"/>
        <w:spacing w:line="58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4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8"/>
          <w:highlight w:val="none"/>
          <w:lang w:val="en-US" w:eastAsia="zh-CN"/>
        </w:rPr>
        <w:t>1.申请意向函；</w:t>
      </w:r>
    </w:p>
    <w:p>
      <w:pPr>
        <w:bidi w:val="0"/>
        <w:spacing w:line="58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4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8"/>
          <w:highlight w:val="none"/>
          <w:lang w:val="en-US" w:eastAsia="zh-CN"/>
        </w:rPr>
        <w:t>2.诚信承诺书；</w:t>
      </w:r>
    </w:p>
    <w:p>
      <w:pPr>
        <w:bidi w:val="0"/>
        <w:spacing w:line="58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4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8"/>
          <w:highlight w:val="none"/>
          <w:lang w:val="en-US" w:eastAsia="zh-CN"/>
        </w:rPr>
        <w:t>3.资质证明材料（包含营业执照、《经营证券业务许可证》等各类业务资质、资格证书、分支机构证明、分类结果证明、财务数据等资料）；</w:t>
      </w:r>
    </w:p>
    <w:p>
      <w:pPr>
        <w:bidi w:val="0"/>
        <w:spacing w:line="58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4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8"/>
          <w:highlight w:val="none"/>
          <w:lang w:val="en-US" w:eastAsia="zh-CN"/>
        </w:rPr>
        <w:t>4.报价方案（包括但不限于承诺给与开户主体各项交易费率、佣金费率等）；</w:t>
      </w:r>
    </w:p>
    <w:p>
      <w:pPr>
        <w:bidi w:val="0"/>
        <w:spacing w:line="580" w:lineRule="exact"/>
        <w:ind w:firstLine="640" w:firstLineChars="0"/>
        <w:rPr>
          <w:rFonts w:hint="eastAsia" w:ascii="仿宋_GB2312" w:hAnsi="仿宋_GB2312" w:eastAsia="仿宋_GB2312" w:cs="仿宋_GB2312"/>
          <w:kern w:val="0"/>
          <w:sz w:val="32"/>
          <w:szCs w:val="4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8"/>
          <w:highlight w:val="none"/>
          <w:lang w:val="en-US" w:eastAsia="zh-CN"/>
        </w:rPr>
        <w:t>5.根据比选方案提交各项业务服务承诺；</w:t>
      </w:r>
    </w:p>
    <w:p>
      <w:pPr>
        <w:bidi w:val="0"/>
        <w:spacing w:line="580" w:lineRule="exact"/>
        <w:ind w:firstLine="640" w:firstLineChars="0"/>
        <w:rPr>
          <w:rFonts w:hint="eastAsia" w:ascii="仿宋_GB2312" w:hAnsi="仿宋_GB2312" w:eastAsia="仿宋_GB2312" w:cs="仿宋_GB2312"/>
          <w:kern w:val="0"/>
          <w:sz w:val="32"/>
          <w:szCs w:val="4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8"/>
          <w:highlight w:val="none"/>
          <w:lang w:val="en-US" w:eastAsia="zh-CN"/>
        </w:rPr>
        <w:t>6.历史贡献相关佐证材料。</w:t>
      </w:r>
    </w:p>
    <w:p>
      <w:pPr>
        <w:spacing w:line="580" w:lineRule="exact"/>
        <w:ind w:firstLine="640"/>
        <w:rPr>
          <w:rFonts w:hint="eastAsia" w:ascii="黑体" w:hAnsi="黑体" w:eastAsia="黑体" w:cs="黑体"/>
          <w:b w:val="0"/>
          <w:bCs w:val="0"/>
          <w:color w:val="1A1A1A"/>
          <w:sz w:val="31"/>
          <w:szCs w:val="31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A1A1A"/>
          <w:sz w:val="31"/>
          <w:szCs w:val="31"/>
          <w:highlight w:val="none"/>
          <w:lang w:val="en-US" w:eastAsia="zh-CN"/>
        </w:rPr>
        <w:t>四、比选程序</w:t>
      </w:r>
    </w:p>
    <w:p>
      <w:pPr>
        <w:bidi w:val="0"/>
        <w:spacing w:line="58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比选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城发集团委托权属企业鑫融公司组织评审工作。评审工作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遵循客观、公平、公正、审慎的原则，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依据各比选申请人提交的有关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材料按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评分标准进行综合评分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</w:p>
    <w:p>
      <w:pPr>
        <w:bidi w:val="0"/>
        <w:spacing w:line="58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完成对全部合格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比选申请人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的评分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审核后，按综合得分从高到低进行排名，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选取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综合得分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排名前两名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机构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作为安居公司、地产公司、龙地贸易、龙地建设、图审公司的证券服务券商，其中第一名开立3个账户，第二名开立2个证券账户。</w:t>
      </w:r>
    </w:p>
    <w:p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以上入选结果经资本证券部确认并由集团审批后，对外公示。公示后安居公司、地产公司、龙地贸易、龙地建设、图审公司办理开户相关手续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</w:p>
    <w:p/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310" w:beforeAutospacing="0" w:after="84" w:afterAutospacing="0" w:line="58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1A1A1A"/>
          <w:sz w:val="32"/>
          <w:szCs w:val="32"/>
          <w:highlight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1440" w:right="1588" w:bottom="1077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9"/>
        <w:rFonts w:hint="eastAsia" w:ascii="仿宋_GB2312" w:hAnsi="宋体"/>
        <w:sz w:val="28"/>
        <w:szCs w:val="28"/>
      </w:rPr>
    </w:pPr>
    <w:r>
      <w:rPr>
        <w:rStyle w:val="9"/>
        <w:rFonts w:hint="eastAsia" w:ascii="仿宋_GB2312" w:hAnsi="宋体"/>
        <w:sz w:val="28"/>
        <w:szCs w:val="28"/>
      </w:rPr>
      <w:fldChar w:fldCharType="begin"/>
    </w:r>
    <w:r>
      <w:rPr>
        <w:rStyle w:val="9"/>
        <w:rFonts w:hint="eastAsia" w:ascii="仿宋_GB2312" w:hAnsi="宋体"/>
        <w:sz w:val="28"/>
        <w:szCs w:val="28"/>
      </w:rPr>
      <w:instrText xml:space="preserve">PAGE  </w:instrText>
    </w:r>
    <w:r>
      <w:rPr>
        <w:rStyle w:val="9"/>
        <w:rFonts w:hint="eastAsia" w:ascii="仿宋_GB2312" w:hAnsi="宋体"/>
        <w:sz w:val="28"/>
        <w:szCs w:val="28"/>
      </w:rPr>
      <w:fldChar w:fldCharType="separate"/>
    </w:r>
    <w:r>
      <w:rPr>
        <w:rStyle w:val="9"/>
        <w:rFonts w:ascii="仿宋_GB2312" w:hAnsi="宋体"/>
        <w:sz w:val="28"/>
        <w:szCs w:val="28"/>
      </w:rPr>
      <w:t>- 1 -</w:t>
    </w:r>
    <w:r>
      <w:rPr>
        <w:rStyle w:val="9"/>
        <w:rFonts w:hint="eastAsia" w:ascii="仿宋_GB2312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576" w:y="-10"/>
      <w:rPr>
        <w:rStyle w:val="9"/>
        <w:rFonts w:hint="eastAsia" w:ascii="仿宋_GB2312" w:hAnsi="宋体"/>
        <w:sz w:val="28"/>
        <w:szCs w:val="28"/>
      </w:rPr>
    </w:pPr>
    <w:r>
      <w:rPr>
        <w:rStyle w:val="9"/>
        <w:rFonts w:hint="eastAsia" w:ascii="仿宋_GB2312" w:hAnsi="宋体"/>
        <w:sz w:val="28"/>
        <w:szCs w:val="28"/>
      </w:rPr>
      <w:fldChar w:fldCharType="begin"/>
    </w:r>
    <w:r>
      <w:rPr>
        <w:rStyle w:val="9"/>
        <w:rFonts w:hint="eastAsia" w:ascii="仿宋_GB2312" w:hAnsi="宋体"/>
        <w:sz w:val="28"/>
        <w:szCs w:val="28"/>
      </w:rPr>
      <w:instrText xml:space="preserve">PAGE  </w:instrText>
    </w:r>
    <w:r>
      <w:rPr>
        <w:rStyle w:val="9"/>
        <w:rFonts w:hint="eastAsia" w:ascii="仿宋_GB2312" w:hAnsi="宋体"/>
        <w:sz w:val="28"/>
        <w:szCs w:val="28"/>
      </w:rPr>
      <w:fldChar w:fldCharType="separate"/>
    </w:r>
    <w:r>
      <w:rPr>
        <w:rStyle w:val="9"/>
        <w:rFonts w:ascii="仿宋_GB2312" w:hAnsi="宋体"/>
        <w:sz w:val="28"/>
        <w:szCs w:val="28"/>
      </w:rPr>
      <w:t>- 2 -</w:t>
    </w:r>
    <w:r>
      <w:rPr>
        <w:rStyle w:val="9"/>
        <w:rFonts w:hint="eastAsia" w:ascii="仿宋_GB2312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6713B"/>
    <w:rsid w:val="00070CBA"/>
    <w:rsid w:val="00647E16"/>
    <w:rsid w:val="007646B9"/>
    <w:rsid w:val="009234B2"/>
    <w:rsid w:val="00D11D17"/>
    <w:rsid w:val="00FD30EF"/>
    <w:rsid w:val="011B30DD"/>
    <w:rsid w:val="0124690E"/>
    <w:rsid w:val="012D0E45"/>
    <w:rsid w:val="015F2A79"/>
    <w:rsid w:val="01C42075"/>
    <w:rsid w:val="01E90618"/>
    <w:rsid w:val="027D4F38"/>
    <w:rsid w:val="0326536D"/>
    <w:rsid w:val="036F5D51"/>
    <w:rsid w:val="03991F73"/>
    <w:rsid w:val="04077159"/>
    <w:rsid w:val="0449265D"/>
    <w:rsid w:val="04531D4F"/>
    <w:rsid w:val="05893345"/>
    <w:rsid w:val="06184A18"/>
    <w:rsid w:val="06576BD2"/>
    <w:rsid w:val="06813FE0"/>
    <w:rsid w:val="06895B21"/>
    <w:rsid w:val="06BD2751"/>
    <w:rsid w:val="077D2C9A"/>
    <w:rsid w:val="0796207C"/>
    <w:rsid w:val="07982C4E"/>
    <w:rsid w:val="07A30A44"/>
    <w:rsid w:val="08322A0B"/>
    <w:rsid w:val="088268A8"/>
    <w:rsid w:val="09434873"/>
    <w:rsid w:val="096C055A"/>
    <w:rsid w:val="09E25423"/>
    <w:rsid w:val="0A121A99"/>
    <w:rsid w:val="0A2229B4"/>
    <w:rsid w:val="0A524075"/>
    <w:rsid w:val="0A5A6F62"/>
    <w:rsid w:val="0A792F3F"/>
    <w:rsid w:val="0ACB3181"/>
    <w:rsid w:val="0ACB72D3"/>
    <w:rsid w:val="0B694C2C"/>
    <w:rsid w:val="0B6C4088"/>
    <w:rsid w:val="0BFD2BED"/>
    <w:rsid w:val="0C104A3A"/>
    <w:rsid w:val="0C3E0622"/>
    <w:rsid w:val="0C8D5143"/>
    <w:rsid w:val="0D5858B5"/>
    <w:rsid w:val="0D5E5977"/>
    <w:rsid w:val="0D791448"/>
    <w:rsid w:val="0D8F5935"/>
    <w:rsid w:val="0E55597F"/>
    <w:rsid w:val="0E567C5E"/>
    <w:rsid w:val="0F220763"/>
    <w:rsid w:val="0F8A26E3"/>
    <w:rsid w:val="0FE712AB"/>
    <w:rsid w:val="0FF7726E"/>
    <w:rsid w:val="11275138"/>
    <w:rsid w:val="1136713B"/>
    <w:rsid w:val="11727F11"/>
    <w:rsid w:val="11B04D1B"/>
    <w:rsid w:val="11F8287E"/>
    <w:rsid w:val="120D6FAB"/>
    <w:rsid w:val="120E2D8C"/>
    <w:rsid w:val="12BD2F07"/>
    <w:rsid w:val="12DA11F2"/>
    <w:rsid w:val="12E810A8"/>
    <w:rsid w:val="13324355"/>
    <w:rsid w:val="133B797A"/>
    <w:rsid w:val="13745098"/>
    <w:rsid w:val="13943B06"/>
    <w:rsid w:val="13986460"/>
    <w:rsid w:val="140E748E"/>
    <w:rsid w:val="142E1794"/>
    <w:rsid w:val="14534BD7"/>
    <w:rsid w:val="14701CF3"/>
    <w:rsid w:val="14A213A9"/>
    <w:rsid w:val="151B4E8F"/>
    <w:rsid w:val="153731F7"/>
    <w:rsid w:val="15471E77"/>
    <w:rsid w:val="15DC0C7E"/>
    <w:rsid w:val="16187C29"/>
    <w:rsid w:val="16D416A6"/>
    <w:rsid w:val="171B49D6"/>
    <w:rsid w:val="17270801"/>
    <w:rsid w:val="17427D92"/>
    <w:rsid w:val="17A45C71"/>
    <w:rsid w:val="18050561"/>
    <w:rsid w:val="187B547C"/>
    <w:rsid w:val="188250A7"/>
    <w:rsid w:val="189F2ED9"/>
    <w:rsid w:val="18BD02BC"/>
    <w:rsid w:val="18C06550"/>
    <w:rsid w:val="192174C5"/>
    <w:rsid w:val="192D77D7"/>
    <w:rsid w:val="19AC2F5D"/>
    <w:rsid w:val="19EF142C"/>
    <w:rsid w:val="1A8926FC"/>
    <w:rsid w:val="1ACC2FDF"/>
    <w:rsid w:val="1B195943"/>
    <w:rsid w:val="1B20330C"/>
    <w:rsid w:val="1B6E5D89"/>
    <w:rsid w:val="1B87275F"/>
    <w:rsid w:val="1BAE48E3"/>
    <w:rsid w:val="1BFF4056"/>
    <w:rsid w:val="1C2E641F"/>
    <w:rsid w:val="1C8D5A2B"/>
    <w:rsid w:val="1D29343D"/>
    <w:rsid w:val="1D6162A2"/>
    <w:rsid w:val="1D723458"/>
    <w:rsid w:val="1DF832B8"/>
    <w:rsid w:val="1E42690B"/>
    <w:rsid w:val="1E694B38"/>
    <w:rsid w:val="1EAF2770"/>
    <w:rsid w:val="1EC87652"/>
    <w:rsid w:val="1F0361F4"/>
    <w:rsid w:val="1F9756D9"/>
    <w:rsid w:val="20447DCA"/>
    <w:rsid w:val="218F29AC"/>
    <w:rsid w:val="219A20FF"/>
    <w:rsid w:val="22232A24"/>
    <w:rsid w:val="227D254F"/>
    <w:rsid w:val="228765E4"/>
    <w:rsid w:val="22D93CAC"/>
    <w:rsid w:val="23104F67"/>
    <w:rsid w:val="23191099"/>
    <w:rsid w:val="23FE0C3B"/>
    <w:rsid w:val="240C1D99"/>
    <w:rsid w:val="244E6FD9"/>
    <w:rsid w:val="261847E1"/>
    <w:rsid w:val="2659575E"/>
    <w:rsid w:val="265F472B"/>
    <w:rsid w:val="26A107FA"/>
    <w:rsid w:val="26D015E8"/>
    <w:rsid w:val="26FE23A0"/>
    <w:rsid w:val="270836FA"/>
    <w:rsid w:val="27FB071D"/>
    <w:rsid w:val="288E069C"/>
    <w:rsid w:val="2A0270C0"/>
    <w:rsid w:val="2A1F4DFC"/>
    <w:rsid w:val="2A823648"/>
    <w:rsid w:val="2B234D2F"/>
    <w:rsid w:val="2C2E07B9"/>
    <w:rsid w:val="2D4A18DC"/>
    <w:rsid w:val="2DF1039C"/>
    <w:rsid w:val="2E3D0446"/>
    <w:rsid w:val="2FA116F7"/>
    <w:rsid w:val="2FBA3DD7"/>
    <w:rsid w:val="2FD65DBC"/>
    <w:rsid w:val="30BD1257"/>
    <w:rsid w:val="31804B74"/>
    <w:rsid w:val="31EA1802"/>
    <w:rsid w:val="31FC0D36"/>
    <w:rsid w:val="320756AD"/>
    <w:rsid w:val="32CE04CA"/>
    <w:rsid w:val="333A5918"/>
    <w:rsid w:val="33E72C70"/>
    <w:rsid w:val="347646DC"/>
    <w:rsid w:val="356805DB"/>
    <w:rsid w:val="35EC7DD5"/>
    <w:rsid w:val="361F2513"/>
    <w:rsid w:val="369D4910"/>
    <w:rsid w:val="36A50AE5"/>
    <w:rsid w:val="3715273B"/>
    <w:rsid w:val="3779760F"/>
    <w:rsid w:val="37F06481"/>
    <w:rsid w:val="38410C50"/>
    <w:rsid w:val="38B648D2"/>
    <w:rsid w:val="38BF1415"/>
    <w:rsid w:val="38C66035"/>
    <w:rsid w:val="39612688"/>
    <w:rsid w:val="399041E2"/>
    <w:rsid w:val="3A5A3F90"/>
    <w:rsid w:val="3AEC6DE4"/>
    <w:rsid w:val="3B0E19DE"/>
    <w:rsid w:val="3B7E4428"/>
    <w:rsid w:val="3BC447FF"/>
    <w:rsid w:val="3C5070FE"/>
    <w:rsid w:val="3D8F6490"/>
    <w:rsid w:val="3EDD7F6D"/>
    <w:rsid w:val="3EFF4176"/>
    <w:rsid w:val="3F29217A"/>
    <w:rsid w:val="40574131"/>
    <w:rsid w:val="40E255B2"/>
    <w:rsid w:val="40E60E89"/>
    <w:rsid w:val="412609BC"/>
    <w:rsid w:val="41921825"/>
    <w:rsid w:val="41C55D84"/>
    <w:rsid w:val="42182ACB"/>
    <w:rsid w:val="428D18D1"/>
    <w:rsid w:val="42957356"/>
    <w:rsid w:val="432845C2"/>
    <w:rsid w:val="43727345"/>
    <w:rsid w:val="439217D4"/>
    <w:rsid w:val="43AD6274"/>
    <w:rsid w:val="44214311"/>
    <w:rsid w:val="444B4B2A"/>
    <w:rsid w:val="448A6FF3"/>
    <w:rsid w:val="44E36210"/>
    <w:rsid w:val="44E46163"/>
    <w:rsid w:val="452D5605"/>
    <w:rsid w:val="461B6E88"/>
    <w:rsid w:val="476B43AE"/>
    <w:rsid w:val="47940319"/>
    <w:rsid w:val="4825619B"/>
    <w:rsid w:val="486B4E81"/>
    <w:rsid w:val="488A761C"/>
    <w:rsid w:val="48FD060A"/>
    <w:rsid w:val="496F3E93"/>
    <w:rsid w:val="4A225A9D"/>
    <w:rsid w:val="4B4E3536"/>
    <w:rsid w:val="4B7718B2"/>
    <w:rsid w:val="4B7B28AF"/>
    <w:rsid w:val="4BC234D2"/>
    <w:rsid w:val="4BDF5B4B"/>
    <w:rsid w:val="4C272042"/>
    <w:rsid w:val="4C361A7F"/>
    <w:rsid w:val="4CDF200C"/>
    <w:rsid w:val="4CEB086F"/>
    <w:rsid w:val="4CEB401C"/>
    <w:rsid w:val="4D18235C"/>
    <w:rsid w:val="4D494140"/>
    <w:rsid w:val="4D4A1AF1"/>
    <w:rsid w:val="4E8E2841"/>
    <w:rsid w:val="4F2B3518"/>
    <w:rsid w:val="4FE15D83"/>
    <w:rsid w:val="50107CCC"/>
    <w:rsid w:val="50441107"/>
    <w:rsid w:val="50DB0848"/>
    <w:rsid w:val="51216A7D"/>
    <w:rsid w:val="51B64581"/>
    <w:rsid w:val="534C59B7"/>
    <w:rsid w:val="538364EB"/>
    <w:rsid w:val="54226E19"/>
    <w:rsid w:val="542E75AA"/>
    <w:rsid w:val="54B55E77"/>
    <w:rsid w:val="54E25BD1"/>
    <w:rsid w:val="551E6B4D"/>
    <w:rsid w:val="55283D85"/>
    <w:rsid w:val="553B616C"/>
    <w:rsid w:val="559D63A9"/>
    <w:rsid w:val="564465D9"/>
    <w:rsid w:val="56C9076B"/>
    <w:rsid w:val="57D56269"/>
    <w:rsid w:val="58033D92"/>
    <w:rsid w:val="599D0013"/>
    <w:rsid w:val="59C14A5C"/>
    <w:rsid w:val="59CF74A0"/>
    <w:rsid w:val="5A032C72"/>
    <w:rsid w:val="5A32239A"/>
    <w:rsid w:val="5A396F9C"/>
    <w:rsid w:val="5A531C7C"/>
    <w:rsid w:val="5A8606FD"/>
    <w:rsid w:val="5B2D530A"/>
    <w:rsid w:val="5B7148D3"/>
    <w:rsid w:val="5B885CB3"/>
    <w:rsid w:val="5BB06864"/>
    <w:rsid w:val="5BED3B2B"/>
    <w:rsid w:val="5C946251"/>
    <w:rsid w:val="5CFA598C"/>
    <w:rsid w:val="5D075DC1"/>
    <w:rsid w:val="5D0826F3"/>
    <w:rsid w:val="5D4E3D79"/>
    <w:rsid w:val="5DB83D79"/>
    <w:rsid w:val="5DEE3A3E"/>
    <w:rsid w:val="5E436C40"/>
    <w:rsid w:val="5EC07D29"/>
    <w:rsid w:val="5ED56948"/>
    <w:rsid w:val="5EDA1100"/>
    <w:rsid w:val="5EDA4754"/>
    <w:rsid w:val="5EFE1F1F"/>
    <w:rsid w:val="5F39444D"/>
    <w:rsid w:val="5F5933C6"/>
    <w:rsid w:val="5F691292"/>
    <w:rsid w:val="5F883EF2"/>
    <w:rsid w:val="5FE40327"/>
    <w:rsid w:val="61346009"/>
    <w:rsid w:val="615E2AF3"/>
    <w:rsid w:val="620C3FB7"/>
    <w:rsid w:val="626B07A7"/>
    <w:rsid w:val="62BB5D17"/>
    <w:rsid w:val="62C23E0F"/>
    <w:rsid w:val="63EE575D"/>
    <w:rsid w:val="64217630"/>
    <w:rsid w:val="64B47B4D"/>
    <w:rsid w:val="64BB32E9"/>
    <w:rsid w:val="652C12F7"/>
    <w:rsid w:val="65630A73"/>
    <w:rsid w:val="661E56AD"/>
    <w:rsid w:val="667E2AF9"/>
    <w:rsid w:val="6720290A"/>
    <w:rsid w:val="672A32C3"/>
    <w:rsid w:val="674B6823"/>
    <w:rsid w:val="67656DCD"/>
    <w:rsid w:val="676F2880"/>
    <w:rsid w:val="67746358"/>
    <w:rsid w:val="680D3352"/>
    <w:rsid w:val="68BD435E"/>
    <w:rsid w:val="68EC4341"/>
    <w:rsid w:val="693F39CE"/>
    <w:rsid w:val="69A92930"/>
    <w:rsid w:val="69D96DFE"/>
    <w:rsid w:val="6A297973"/>
    <w:rsid w:val="6AD76723"/>
    <w:rsid w:val="6AEC06CF"/>
    <w:rsid w:val="6B161B70"/>
    <w:rsid w:val="6BA15C50"/>
    <w:rsid w:val="6BE82BB8"/>
    <w:rsid w:val="6BEE6DCE"/>
    <w:rsid w:val="6C5A2A7E"/>
    <w:rsid w:val="6CB76D1E"/>
    <w:rsid w:val="6CE348BB"/>
    <w:rsid w:val="6CE65606"/>
    <w:rsid w:val="6CF73056"/>
    <w:rsid w:val="6DB02DBE"/>
    <w:rsid w:val="6DF81282"/>
    <w:rsid w:val="6E130C17"/>
    <w:rsid w:val="6E326BDB"/>
    <w:rsid w:val="6EA57465"/>
    <w:rsid w:val="6EF8489B"/>
    <w:rsid w:val="6FCB18AC"/>
    <w:rsid w:val="71006E53"/>
    <w:rsid w:val="710476BA"/>
    <w:rsid w:val="7152100C"/>
    <w:rsid w:val="71881B65"/>
    <w:rsid w:val="721275BF"/>
    <w:rsid w:val="728D3CD7"/>
    <w:rsid w:val="72E0003B"/>
    <w:rsid w:val="731073E3"/>
    <w:rsid w:val="731B207C"/>
    <w:rsid w:val="734B5E65"/>
    <w:rsid w:val="737B361E"/>
    <w:rsid w:val="73920A1D"/>
    <w:rsid w:val="741F3777"/>
    <w:rsid w:val="742E3E0C"/>
    <w:rsid w:val="755A721E"/>
    <w:rsid w:val="75631075"/>
    <w:rsid w:val="756D5BB8"/>
    <w:rsid w:val="757C0BF0"/>
    <w:rsid w:val="75B14446"/>
    <w:rsid w:val="762C205D"/>
    <w:rsid w:val="76413E35"/>
    <w:rsid w:val="768723FD"/>
    <w:rsid w:val="771114D3"/>
    <w:rsid w:val="775B698E"/>
    <w:rsid w:val="779B0DA5"/>
    <w:rsid w:val="78FC761A"/>
    <w:rsid w:val="78FD6988"/>
    <w:rsid w:val="79096B71"/>
    <w:rsid w:val="79535412"/>
    <w:rsid w:val="798E3747"/>
    <w:rsid w:val="79A87DFD"/>
    <w:rsid w:val="79DE7BB4"/>
    <w:rsid w:val="7ABA2072"/>
    <w:rsid w:val="7B141283"/>
    <w:rsid w:val="7B3E558D"/>
    <w:rsid w:val="7B93777D"/>
    <w:rsid w:val="7BD53F3A"/>
    <w:rsid w:val="7C341E35"/>
    <w:rsid w:val="7C547522"/>
    <w:rsid w:val="7C5522C3"/>
    <w:rsid w:val="7C5C1F6F"/>
    <w:rsid w:val="7C995667"/>
    <w:rsid w:val="7CBC36B6"/>
    <w:rsid w:val="7D021359"/>
    <w:rsid w:val="7D5E7792"/>
    <w:rsid w:val="7D986844"/>
    <w:rsid w:val="7DA70B46"/>
    <w:rsid w:val="7E5D4669"/>
    <w:rsid w:val="7F071CD9"/>
    <w:rsid w:val="7F0E7CA9"/>
    <w:rsid w:val="7F256756"/>
    <w:rsid w:val="7F386310"/>
    <w:rsid w:val="7F7C4265"/>
    <w:rsid w:val="7F937ED9"/>
    <w:rsid w:val="7FFA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360" w:lineRule="auto"/>
      <w:ind w:firstLine="480"/>
    </w:pPr>
    <w:rPr>
      <w:rFonts w:ascii="Times New Roman" w:hAnsi="Times New Roman" w:eastAsia="宋体" w:cs="Times New Roman"/>
      <w:sz w:val="24"/>
      <w:szCs w:val="2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2025-12-24T08:51:00Z</dcterms:created>
  <dc:creator>谢佳茜</dc:creator>
  <cp:lastModifiedBy>谢佳茜</cp:lastModifiedBy>
  <dcterms:modified xsi:type="dcterms:W3CDTF">2025-12-24T08:51:44Z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